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7" w:type="dxa"/>
        <w:jc w:val="center"/>
        <w:tblLook w:val="04A0" w:firstRow="1" w:lastRow="0" w:firstColumn="1" w:lastColumn="0" w:noHBand="0" w:noVBand="1"/>
      </w:tblPr>
      <w:tblGrid>
        <w:gridCol w:w="3519"/>
        <w:gridCol w:w="5788"/>
      </w:tblGrid>
      <w:tr w:rsidR="00975B45" w14:paraId="1562D7F2" w14:textId="77777777" w:rsidTr="004209FF">
        <w:trPr>
          <w:jc w:val="center"/>
        </w:trPr>
        <w:tc>
          <w:tcPr>
            <w:tcW w:w="3519" w:type="dxa"/>
          </w:tcPr>
          <w:p w14:paraId="7462F768" w14:textId="77777777" w:rsidR="00975B45" w:rsidRDefault="00975B45" w:rsidP="004209FF">
            <w:pPr>
              <w:jc w:val="center"/>
              <w:rPr>
                <w:b/>
                <w:sz w:val="24"/>
              </w:rPr>
            </w:pPr>
            <w:bookmarkStart w:id="0" w:name="_GoBack"/>
            <w:bookmarkEnd w:id="0"/>
            <w:r>
              <w:rPr>
                <w:bCs/>
                <w:noProof/>
                <w:sz w:val="24"/>
              </w:rPr>
              <mc:AlternateContent>
                <mc:Choice Requires="wps">
                  <w:drawing>
                    <wp:anchor distT="0" distB="0" distL="114300" distR="114300" simplePos="0" relativeHeight="251659264" behindDoc="0" locked="0" layoutInCell="1" allowOverlap="1" wp14:anchorId="0C031BFC" wp14:editId="6E554772">
                      <wp:simplePos x="0" y="0"/>
                      <wp:positionH relativeFrom="column">
                        <wp:posOffset>769548</wp:posOffset>
                      </wp:positionH>
                      <wp:positionV relativeFrom="paragraph">
                        <wp:posOffset>419100</wp:posOffset>
                      </wp:positionV>
                      <wp:extent cx="584657" cy="0"/>
                      <wp:effectExtent l="0" t="0" r="0" b="0"/>
                      <wp:wrapNone/>
                      <wp:docPr id="319057388" name="Straight Connector 1"/>
                      <wp:cNvGraphicFramePr/>
                      <a:graphic xmlns:a="http://schemas.openxmlformats.org/drawingml/2006/main">
                        <a:graphicData uri="http://schemas.microsoft.com/office/word/2010/wordprocessingShape">
                          <wps:wsp>
                            <wps:cNvCnPr/>
                            <wps:spPr>
                              <a:xfrm>
                                <a:off x="0" y="0"/>
                                <a:ext cx="58465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7E8D4D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6pt,33pt" to="106.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"/>
                  </w:pict>
                </mc:Fallback>
              </mc:AlternateContent>
            </w:r>
            <w:r w:rsidRPr="004F71FF">
              <w:rPr>
                <w:bCs/>
                <w:sz w:val="24"/>
              </w:rPr>
              <w:t>UBND THÀNH PHỐ HÀ NỘI</w:t>
            </w:r>
            <w:r>
              <w:rPr>
                <w:b/>
                <w:sz w:val="24"/>
              </w:rPr>
              <w:br/>
              <w:t>SỞ NỘI VỤ</w:t>
            </w:r>
            <w:r>
              <w:rPr>
                <w:b/>
                <w:sz w:val="24"/>
              </w:rPr>
              <w:br/>
            </w:r>
          </w:p>
          <w:p w14:paraId="13BA4440" w14:textId="77777777" w:rsidR="00975B45" w:rsidRDefault="00975B45" w:rsidP="004209FF">
            <w:pPr>
              <w:jc w:val="center"/>
            </w:pPr>
            <w:r>
              <w:t>Số:          /BC-SNV</w:t>
            </w:r>
          </w:p>
        </w:tc>
        <w:tc>
          <w:tcPr>
            <w:tcW w:w="5788" w:type="dxa"/>
          </w:tcPr>
          <w:p w14:paraId="6BD8FB47" w14:textId="77777777" w:rsidR="00975B45" w:rsidRPr="00B66D38" w:rsidRDefault="00975B45" w:rsidP="004209FF">
            <w:pPr>
              <w:jc w:val="center"/>
              <w:rPr>
                <w:sz w:val="8"/>
                <w:szCs w:val="4"/>
              </w:rPr>
            </w:pPr>
            <w:r w:rsidRPr="00B66D38">
              <w:rPr>
                <w:bCs/>
                <w:noProof/>
                <w:szCs w:val="26"/>
              </w:rPr>
              <mc:AlternateContent>
                <mc:Choice Requires="wps">
                  <w:drawing>
                    <wp:anchor distT="0" distB="0" distL="114300" distR="114300" simplePos="0" relativeHeight="251660288" behindDoc="0" locked="0" layoutInCell="1" allowOverlap="1" wp14:anchorId="58A2C365" wp14:editId="772ED194">
                      <wp:simplePos x="0" y="0"/>
                      <wp:positionH relativeFrom="column">
                        <wp:posOffset>711980</wp:posOffset>
                      </wp:positionH>
                      <wp:positionV relativeFrom="paragraph">
                        <wp:posOffset>471540</wp:posOffset>
                      </wp:positionV>
                      <wp:extent cx="2141316" cy="0"/>
                      <wp:effectExtent l="0" t="0" r="0" b="0"/>
                      <wp:wrapNone/>
                      <wp:docPr id="1711500673" name="Straight Connector 1"/>
                      <wp:cNvGraphicFramePr/>
                      <a:graphic xmlns:a="http://schemas.openxmlformats.org/drawingml/2006/main">
                        <a:graphicData uri="http://schemas.microsoft.com/office/word/2010/wordprocessingShape">
                          <wps:wsp>
                            <wps:cNvCnPr/>
                            <wps:spPr>
                              <a:xfrm>
                                <a:off x="0" y="0"/>
                                <a:ext cx="214131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C00F0CB"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37.15pt" to="224.6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"/>
                  </w:pict>
                </mc:Fallback>
              </mc:AlternateContent>
            </w:r>
            <w:r w:rsidRPr="00B66D38">
              <w:rPr>
                <w:b/>
                <w:szCs w:val="26"/>
              </w:rPr>
              <w:t>CỘNG HÒA XÃ HỘI CHỦ NGHĨA VIỆT NAM</w:t>
            </w:r>
            <w:r>
              <w:rPr>
                <w:b/>
                <w:sz w:val="24"/>
              </w:rPr>
              <w:br/>
            </w:r>
            <w:r w:rsidRPr="00B66D38">
              <w:rPr>
                <w:b/>
                <w:sz w:val="28"/>
                <w:szCs w:val="26"/>
              </w:rPr>
              <w:t>Độc lập - Tự do - Hạnh phúc</w:t>
            </w:r>
            <w:r>
              <w:rPr>
                <w:b/>
                <w:sz w:val="24"/>
              </w:rPr>
              <w:br/>
            </w:r>
          </w:p>
          <w:p w14:paraId="7E2CBD30" w14:textId="77777777" w:rsidR="00975B45" w:rsidRPr="00B66D38" w:rsidRDefault="00975B45" w:rsidP="004209FF">
            <w:pPr>
              <w:jc w:val="center"/>
              <w:rPr>
                <w:i/>
                <w:iCs/>
              </w:rPr>
            </w:pPr>
            <w:r w:rsidRPr="007B26C0">
              <w:rPr>
                <w:i/>
                <w:iCs/>
                <w:sz w:val="28"/>
                <w:szCs w:val="24"/>
              </w:rPr>
              <w:t>Hà Nội, ngày      tháng      năm 2026</w:t>
            </w:r>
          </w:p>
        </w:tc>
      </w:tr>
    </w:tbl>
    <w:p w14:paraId="1F028DF1" w14:textId="77777777" w:rsidR="00975B45" w:rsidRPr="00975B45" w:rsidRDefault="006C6518" w:rsidP="00975B45">
      <w:pPr>
        <w:jc w:val="center"/>
        <w:rPr>
          <w:b/>
          <w:sz w:val="28"/>
          <w:szCs w:val="28"/>
        </w:rPr>
      </w:pPr>
      <w:r w:rsidRPr="00975B45">
        <w:rPr>
          <w:b/>
          <w:sz w:val="28"/>
          <w:szCs w:val="28"/>
        </w:rPr>
        <w:t>BÁO CÁO</w:t>
      </w:r>
    </w:p>
    <w:p w14:paraId="345099FE" w14:textId="70E12688" w:rsidR="00F208C0" w:rsidRDefault="00975B45" w:rsidP="00975B45">
      <w:pPr>
        <w:jc w:val="center"/>
        <w:rPr>
          <w:sz w:val="28"/>
          <w:szCs w:val="28"/>
        </w:rPr>
      </w:pPr>
      <w:r w:rsidRPr="00B66D38">
        <w:rPr>
          <w:bCs/>
          <w:noProof/>
          <w:szCs w:val="26"/>
        </w:rPr>
        <mc:AlternateContent>
          <mc:Choice Requires="wps">
            <w:drawing>
              <wp:anchor distT="0" distB="0" distL="114300" distR="114300" simplePos="0" relativeHeight="251662336" behindDoc="0" locked="0" layoutInCell="1" allowOverlap="1" wp14:anchorId="614DFE76" wp14:editId="08B3899E">
                <wp:simplePos x="0" y="0"/>
                <wp:positionH relativeFrom="column">
                  <wp:posOffset>1936560</wp:posOffset>
                </wp:positionH>
                <wp:positionV relativeFrom="paragraph">
                  <wp:posOffset>1266825</wp:posOffset>
                </wp:positionV>
                <wp:extent cx="2141220" cy="0"/>
                <wp:effectExtent l="0" t="0" r="0" b="0"/>
                <wp:wrapNone/>
                <wp:docPr id="1826465136" name="Straight Connector 1"/>
                <wp:cNvGraphicFramePr/>
                <a:graphic xmlns:a="http://schemas.openxmlformats.org/drawingml/2006/main">
                  <a:graphicData uri="http://schemas.microsoft.com/office/word/2010/wordprocessingShape">
                    <wps:wsp>
                      <wps:cNvCnPr/>
                      <wps:spPr>
                        <a:xfrm>
                          <a:off x="0" y="0"/>
                          <a:ext cx="21412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5A6207C"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pt,99.75pt" to="321.1pt,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"/>
            </w:pict>
          </mc:Fallback>
        </mc:AlternateContent>
      </w:r>
      <w:r w:rsidRPr="00975B45">
        <w:rPr>
          <w:b/>
          <w:sz w:val="28"/>
          <w:szCs w:val="28"/>
        </w:rPr>
        <w:t>Về rà soát các chủ trương, đường lối của Đảng, văn bản quy phạm pháp luật, điều ước quốc tế có liên quan đến chính sách/dự thảo Nghị quyết của Hội đồng nhân dân Thành phố quy định về tổ chức và hoạt động của thôn, tổ dân phố; chức danh, số lượng, chế độ, chính sách đối với người hoạt động không chuyên trách ở thôn, tổ dân phố trên địa bàn thành phố Hà Nội</w:t>
      </w:r>
    </w:p>
    <w:p w14:paraId="0E72A665" w14:textId="4C5B97F3" w:rsidR="00975B45" w:rsidRPr="00975B45" w:rsidRDefault="00975B45" w:rsidP="00975B45">
      <w:pPr>
        <w:jc w:val="center"/>
        <w:rPr>
          <w:sz w:val="2"/>
          <w:szCs w:val="2"/>
        </w:rPr>
      </w:pPr>
    </w:p>
    <w:p w14:paraId="3CFC3731" w14:textId="77777777" w:rsidR="00E74CC0" w:rsidRPr="00F208C0" w:rsidRDefault="006C6518" w:rsidP="00F208C0">
      <w:pPr>
        <w:ind w:firstLine="709"/>
        <w:jc w:val="both"/>
        <w:rPr>
          <w:sz w:val="28"/>
          <w:szCs w:val="28"/>
        </w:rPr>
      </w:pPr>
      <w:r w:rsidRPr="00F208C0">
        <w:rPr>
          <w:sz w:val="28"/>
          <w:szCs w:val="28"/>
        </w:rPr>
        <w:t>Thực hiện quy định của Luật Ban hành văn bản quy phạm pháp luật số 64/2025/QH15, được sửa đổi, bổ sung bởi Luật số 87/2025/QH15, Sở Nội vụ đã tiến hành rà soát các chủ trương, đường lối của Đảng, văn bản quy phạm pháp luật, điều ước quốc tế có liên quan đến chính sách/dự thảo Nghị quyết. Kết quả rà soát như sau:</w:t>
      </w:r>
    </w:p>
    <w:p w14:paraId="32DE376E" w14:textId="77777777" w:rsidR="00E74CC0" w:rsidRPr="00F208C0" w:rsidRDefault="006C6518" w:rsidP="00F208C0">
      <w:pPr>
        <w:ind w:firstLine="709"/>
        <w:jc w:val="both"/>
        <w:rPr>
          <w:sz w:val="28"/>
          <w:szCs w:val="28"/>
        </w:rPr>
      </w:pPr>
      <w:r w:rsidRPr="00F208C0">
        <w:rPr>
          <w:b/>
          <w:sz w:val="28"/>
          <w:szCs w:val="28"/>
        </w:rPr>
        <w:t>I. TỔ CHỨC THỰC HIỆN RÀ SOÁT</w:t>
      </w:r>
    </w:p>
    <w:p w14:paraId="12014EA1" w14:textId="77777777" w:rsidR="00E74CC0" w:rsidRPr="00F208C0" w:rsidRDefault="006C6518" w:rsidP="00F208C0">
      <w:pPr>
        <w:ind w:firstLine="709"/>
        <w:jc w:val="both"/>
        <w:rPr>
          <w:sz w:val="28"/>
          <w:szCs w:val="28"/>
        </w:rPr>
      </w:pPr>
      <w:r w:rsidRPr="00F208C0">
        <w:rPr>
          <w:b/>
          <w:sz w:val="28"/>
          <w:szCs w:val="28"/>
        </w:rPr>
        <w:t>1. Mục đích, yêu cầu rà soát</w:t>
      </w:r>
    </w:p>
    <w:p w14:paraId="57323DE5" w14:textId="77777777" w:rsidR="00E74CC0" w:rsidRPr="00F208C0" w:rsidRDefault="006C6518" w:rsidP="00F208C0">
      <w:pPr>
        <w:ind w:firstLine="709"/>
        <w:jc w:val="both"/>
        <w:rPr>
          <w:sz w:val="28"/>
          <w:szCs w:val="28"/>
        </w:rPr>
      </w:pPr>
      <w:r w:rsidRPr="00F208C0">
        <w:rPr>
          <w:sz w:val="28"/>
          <w:szCs w:val="28"/>
        </w:rPr>
        <w:t>Rà soát nhằm xác định sự phù hợp của chính sách, quy định trong dự thảo Nghị quyết với chủ trương, đường lối của Đảng, pháp luật hiện hành và điều ước quốc tế có liên quan; phát hiện nội dung cần chỉnh lý để bảo đảm tính hợp hiến, hợp pháp, tính thống nhất của hệ thống pháp luật, tính tương thích với điều ước quốc tế và tính khả thi khi tổ chức thực hiện.</w:t>
      </w:r>
    </w:p>
    <w:p w14:paraId="3D7D5801" w14:textId="77777777" w:rsidR="00E74CC0" w:rsidRPr="00F208C0" w:rsidRDefault="006C6518" w:rsidP="00F208C0">
      <w:pPr>
        <w:ind w:firstLine="709"/>
        <w:jc w:val="both"/>
        <w:rPr>
          <w:sz w:val="28"/>
          <w:szCs w:val="28"/>
        </w:rPr>
      </w:pPr>
      <w:r w:rsidRPr="00F208C0">
        <w:rPr>
          <w:b/>
          <w:sz w:val="28"/>
          <w:szCs w:val="28"/>
        </w:rPr>
        <w:t>2. Phạm vi, nội dung, đối tượng rà soát</w:t>
      </w:r>
    </w:p>
    <w:p w14:paraId="0CA5E1BA" w14:textId="77777777" w:rsidR="00E74CC0" w:rsidRPr="00F208C0" w:rsidRDefault="006C6518" w:rsidP="00F208C0">
      <w:pPr>
        <w:ind w:firstLine="709"/>
        <w:jc w:val="both"/>
        <w:rPr>
          <w:sz w:val="28"/>
          <w:szCs w:val="28"/>
        </w:rPr>
      </w:pPr>
      <w:r w:rsidRPr="00F208C0">
        <w:rPr>
          <w:sz w:val="28"/>
          <w:szCs w:val="28"/>
        </w:rPr>
        <w:t>Phạm vi rà soát gồm chủ trương, đường lối của Đảng về xây dựng Thủ đô, đổi mới tổ chức chính quyền địa phương, phát huy dân chủ ở cơ sở, xây dựng hệ thống chính trị cơ sở; các văn bản quy phạm pháp luật liên quan đến Luật Thủ đô, tổ chức chính quyền địa phương, ban hành văn bản quy phạm pháp luật, thực hiện dân chủ ở cơ sở, chế độ chính sách đối với người hoạt động không chuyên trách; các điều ước quốc tế có liên quan đến quyền con người, quyền công dân, bình đẳng, không phân biệt đối xử mà Việt Nam là thành viên ở mức nguyên tắc chung.</w:t>
      </w:r>
    </w:p>
    <w:p w14:paraId="52D15B5C" w14:textId="77777777" w:rsidR="00E74CC0" w:rsidRPr="00F208C0" w:rsidRDefault="006C6518" w:rsidP="00F208C0">
      <w:pPr>
        <w:ind w:left="709"/>
        <w:jc w:val="both"/>
        <w:rPr>
          <w:sz w:val="28"/>
          <w:szCs w:val="28"/>
        </w:rPr>
      </w:pPr>
      <w:r w:rsidRPr="00F208C0">
        <w:rPr>
          <w:b/>
          <w:sz w:val="28"/>
          <w:szCs w:val="28"/>
        </w:rPr>
        <w:t>II. KẾT QUẢ RÀ SOÁT</w:t>
      </w:r>
    </w:p>
    <w:p w14:paraId="44AABA81" w14:textId="77777777" w:rsidR="00E74CC0" w:rsidRPr="00F208C0" w:rsidRDefault="006C6518" w:rsidP="00F208C0">
      <w:pPr>
        <w:ind w:left="709"/>
        <w:jc w:val="both"/>
        <w:rPr>
          <w:sz w:val="28"/>
          <w:szCs w:val="28"/>
        </w:rPr>
      </w:pPr>
      <w:r w:rsidRPr="00F208C0">
        <w:rPr>
          <w:b/>
          <w:sz w:val="28"/>
          <w:szCs w:val="28"/>
        </w:rPr>
        <w:lastRenderedPageBreak/>
        <w:t>1. Chủ trương, đường lối của Đảng có liên quan đến chính sách/dự thảo</w:t>
      </w:r>
    </w:p>
    <w:p w14:paraId="64C1B7C9" w14:textId="77777777" w:rsidR="00E74CC0" w:rsidRPr="00F208C0" w:rsidRDefault="006C6518" w:rsidP="00F208C0">
      <w:pPr>
        <w:ind w:firstLine="709"/>
        <w:jc w:val="both"/>
        <w:rPr>
          <w:sz w:val="28"/>
          <w:szCs w:val="28"/>
        </w:rPr>
      </w:pPr>
      <w:r w:rsidRPr="00F208C0">
        <w:rPr>
          <w:sz w:val="28"/>
          <w:szCs w:val="28"/>
        </w:rPr>
        <w:t>Các chính sách trong dự thảo phù hợp với chủ trương phát huy dân chủ xã hội chủ nghĩa, xây dựng chính quyền cơ sở tinh gọn, hoạt động hiệu lực, hiệu quả, nâng cao chất lượng phục vụ Nhân dân, phát huy vai trò tự quản của cộng đồng dân cư và xây dựng Thủ đô văn hiến, văn minh, hiện đại. Dự thảo thể chế hóa yêu cầu tăng cường công khai, minh bạch, trách nhiệm giải trình, ứng dụng công nghệ thông tin, chuyển đổi số trong hoạt động ở cơ sở.</w:t>
      </w:r>
    </w:p>
    <w:p w14:paraId="76B47A73" w14:textId="77777777" w:rsidR="00E74CC0" w:rsidRPr="00F208C0" w:rsidRDefault="006C6518" w:rsidP="00F208C0">
      <w:pPr>
        <w:ind w:firstLine="709"/>
        <w:jc w:val="both"/>
        <w:rPr>
          <w:sz w:val="28"/>
          <w:szCs w:val="28"/>
        </w:rPr>
      </w:pPr>
      <w:r w:rsidRPr="00F208C0">
        <w:rPr>
          <w:b/>
          <w:sz w:val="28"/>
          <w:szCs w:val="28"/>
        </w:rPr>
        <w:t>2. Văn bản quy phạm pháp luật có liên quan đến chính sách/dự thảo</w:t>
      </w:r>
    </w:p>
    <w:p w14:paraId="04CA8538" w14:textId="77777777" w:rsidR="00E74CC0" w:rsidRPr="00F208C0" w:rsidRDefault="006C6518" w:rsidP="00F208C0">
      <w:pPr>
        <w:ind w:firstLine="709"/>
        <w:jc w:val="both"/>
        <w:rPr>
          <w:sz w:val="28"/>
          <w:szCs w:val="28"/>
        </w:rPr>
      </w:pPr>
      <w:r w:rsidRPr="00F208C0">
        <w:rPr>
          <w:sz w:val="28"/>
          <w:szCs w:val="28"/>
        </w:rPr>
        <w:t>- Luật Tổ chức chính quyền địa phương số 72/2025/QH15;</w:t>
      </w:r>
    </w:p>
    <w:p w14:paraId="68655722" w14:textId="77777777" w:rsidR="00E74CC0" w:rsidRPr="00F208C0" w:rsidRDefault="006C6518" w:rsidP="00F208C0">
      <w:pPr>
        <w:ind w:firstLine="709"/>
        <w:jc w:val="both"/>
        <w:rPr>
          <w:sz w:val="28"/>
          <w:szCs w:val="28"/>
        </w:rPr>
      </w:pPr>
      <w:r w:rsidRPr="00F208C0">
        <w:rPr>
          <w:sz w:val="28"/>
          <w:szCs w:val="28"/>
        </w:rPr>
        <w:t>- Luật Thủ đô số 02/2026/QH16, trong đó điểm c khoản 1 Điều 7 giao Hội đồng nhân dân Thành phố quy định việc thành lập, tổ chức và hoạt động của thôn, tổ dân phố phù hợp với mô hình tổ chức chính quyền địa phương 02 cấp, điều kiện thực tiễn kinh tế - xã hội của Thủ đô;</w:t>
      </w:r>
    </w:p>
    <w:p w14:paraId="12CCB07C" w14:textId="77777777" w:rsidR="00E74CC0" w:rsidRPr="00F208C0" w:rsidRDefault="006C6518" w:rsidP="00F208C0">
      <w:pPr>
        <w:ind w:firstLine="709"/>
        <w:jc w:val="both"/>
        <w:rPr>
          <w:sz w:val="28"/>
          <w:szCs w:val="28"/>
        </w:rPr>
      </w:pPr>
      <w:r w:rsidRPr="00F208C0">
        <w:rPr>
          <w:sz w:val="28"/>
          <w:szCs w:val="28"/>
        </w:rPr>
        <w:t>- Luật Ban hành văn bản quy phạm pháp luật số 64/2025/QH15 đã được sửa đổi, bổ sung bởi Luật số 87/2025/QH15;</w:t>
      </w:r>
    </w:p>
    <w:p w14:paraId="519B458F" w14:textId="77777777" w:rsidR="00E74CC0" w:rsidRPr="00F208C0" w:rsidRDefault="006C6518" w:rsidP="00F208C0">
      <w:pPr>
        <w:ind w:firstLine="709"/>
        <w:jc w:val="both"/>
        <w:rPr>
          <w:sz w:val="28"/>
          <w:szCs w:val="28"/>
        </w:rPr>
      </w:pPr>
      <w:r w:rsidRPr="00F208C0">
        <w:rPr>
          <w:sz w:val="28"/>
          <w:szCs w:val="28"/>
        </w:rPr>
        <w:t>- Luật Thực hiện dân chủ ở cơ sở năm 2022;</w:t>
      </w:r>
    </w:p>
    <w:p w14:paraId="4CC867D9" w14:textId="77777777" w:rsidR="00E74CC0" w:rsidRPr="00F208C0" w:rsidRDefault="006C6518" w:rsidP="00F208C0">
      <w:pPr>
        <w:ind w:firstLine="709"/>
        <w:jc w:val="both"/>
        <w:rPr>
          <w:sz w:val="28"/>
          <w:szCs w:val="28"/>
        </w:rPr>
      </w:pPr>
      <w:r w:rsidRPr="00F208C0">
        <w:rPr>
          <w:sz w:val="28"/>
          <w:szCs w:val="28"/>
        </w:rPr>
        <w:t>- Nghị định số 59/2023/NĐ-CP của Chính phủ quy định chi tiết một số điều của Luật Thực hiện dân chủ ở cơ sở;</w:t>
      </w:r>
    </w:p>
    <w:p w14:paraId="3F44D50F" w14:textId="77777777" w:rsidR="00E74CC0" w:rsidRPr="00F208C0" w:rsidRDefault="006C6518" w:rsidP="00F208C0">
      <w:pPr>
        <w:ind w:firstLine="709"/>
        <w:jc w:val="both"/>
        <w:rPr>
          <w:sz w:val="28"/>
          <w:szCs w:val="28"/>
        </w:rPr>
      </w:pPr>
      <w:r w:rsidRPr="00F208C0">
        <w:rPr>
          <w:sz w:val="28"/>
          <w:szCs w:val="28"/>
        </w:rPr>
        <w:t>- Nghị quyết số .../2026/NQ-HĐND ngày ... tháng ... năm 2026 của Hội đồng nhân dân thành phố Hà Nội quy định một số nội dung về xây dựng, ban hành văn bản quy phạm pháp luật để tổ chức thi hành Luật Thủ đô.</w:t>
      </w:r>
    </w:p>
    <w:p w14:paraId="4EAE8980" w14:textId="77777777" w:rsidR="00E74CC0" w:rsidRPr="00F208C0" w:rsidRDefault="006C6518" w:rsidP="00F208C0">
      <w:pPr>
        <w:ind w:firstLine="709"/>
        <w:jc w:val="both"/>
        <w:rPr>
          <w:sz w:val="28"/>
          <w:szCs w:val="28"/>
        </w:rPr>
      </w:pPr>
      <w:r w:rsidRPr="00F208C0">
        <w:rPr>
          <w:sz w:val="28"/>
          <w:szCs w:val="28"/>
        </w:rPr>
        <w:t>Qua rà soát, các nội dung của dự thảo Nghị quyết được xây dựng trong phạm vi thẩm quyền của Hội đồng nhân dân Thành phố; không phát hiện nội dung trái Hiến pháp, Luật Thủ đô, Luật Tổ chức chính quyền địa phương, Luật Thực hiện dân chủ ở cơ sở và các văn bản hướng dẫn thi hành. Một số nội dung liên quan đến quy trình nội bộ, tiêu chuẩn, chế độ chính sách cần tiếp tục rà soát kỹ về kỹ thuật lập pháp, đánh số điều khoản, dẫn chiếu và bảo đảm thống nhất với các văn bản hiện hành trước khi trình thông qua.</w:t>
      </w:r>
    </w:p>
    <w:p w14:paraId="18DDC04E" w14:textId="77777777" w:rsidR="00E74CC0" w:rsidRPr="00F208C0" w:rsidRDefault="006C6518" w:rsidP="00F208C0">
      <w:pPr>
        <w:ind w:firstLine="709"/>
        <w:jc w:val="both"/>
        <w:rPr>
          <w:sz w:val="28"/>
          <w:szCs w:val="28"/>
        </w:rPr>
      </w:pPr>
      <w:r w:rsidRPr="00F208C0">
        <w:rPr>
          <w:b/>
          <w:sz w:val="28"/>
          <w:szCs w:val="28"/>
        </w:rPr>
        <w:t>3. Điều ước quốc tế có liên quan đến chính sách/dự thảo</w:t>
      </w:r>
    </w:p>
    <w:p w14:paraId="0E272AC9" w14:textId="77777777" w:rsidR="00E74CC0" w:rsidRPr="00F208C0" w:rsidRDefault="006C6518" w:rsidP="00F208C0">
      <w:pPr>
        <w:ind w:firstLine="709"/>
        <w:jc w:val="both"/>
        <w:rPr>
          <w:sz w:val="28"/>
          <w:szCs w:val="28"/>
        </w:rPr>
      </w:pPr>
      <w:r w:rsidRPr="00F208C0">
        <w:rPr>
          <w:sz w:val="28"/>
          <w:szCs w:val="28"/>
        </w:rPr>
        <w:lastRenderedPageBreak/>
        <w:t>Dự thảo Nghị quyết không trực tiếp điều chỉnh quan hệ có yếu tố nước ngoài, không đặt ra cam kết quốc tế mới và không phát sinh nghĩa vụ nội luật hóa cụ thể từ điều ước quốc tế. Các quy định của dự thảo áp dụng chung, không phân biệt đối xử, góp phần bảo đảm quyền tham gia quản lý nhà nước, quản lý xã hội, quyền bình đẳng, quyền tiếp cận thông tin và thực hiện dân chủ ở cơ sở của người dân theo nguyên tắc chung của pháp luật Việt Nam và điều ước quốc tế có liên quan mà Việt Nam là thành viên.</w:t>
      </w:r>
    </w:p>
    <w:p w14:paraId="0FA10836" w14:textId="77777777" w:rsidR="00E74CC0" w:rsidRPr="00F208C0" w:rsidRDefault="006C6518" w:rsidP="00F208C0">
      <w:pPr>
        <w:ind w:firstLine="709"/>
        <w:jc w:val="both"/>
        <w:rPr>
          <w:sz w:val="28"/>
          <w:szCs w:val="28"/>
        </w:rPr>
      </w:pPr>
      <w:r w:rsidRPr="00F208C0">
        <w:rPr>
          <w:b/>
          <w:sz w:val="28"/>
          <w:szCs w:val="28"/>
        </w:rPr>
        <w:t>III. ĐỀ XUẤT, KIẾN NGHỊ</w:t>
      </w:r>
    </w:p>
    <w:p w14:paraId="2FC4B305" w14:textId="77777777" w:rsidR="00E74CC0" w:rsidRPr="00F208C0" w:rsidRDefault="006C6518" w:rsidP="00F208C0">
      <w:pPr>
        <w:ind w:firstLine="709"/>
        <w:jc w:val="both"/>
        <w:rPr>
          <w:sz w:val="28"/>
          <w:szCs w:val="28"/>
        </w:rPr>
      </w:pPr>
      <w:r w:rsidRPr="00F208C0">
        <w:rPr>
          <w:sz w:val="28"/>
          <w:szCs w:val="28"/>
        </w:rPr>
        <w:t>Tiếp tục hoàn thiện dự thảo Nghị quyết theo hướng bảo đảm đúng thẩm quyền, phạm vi điều chỉnh; rà soát kỹ các quy định về trình tự, thủ tục, hồ sơ, trách nhiệm của cơ quan, tổ chức, cá nhân; bảo đảm thống nhất thuật ngữ, dẫn chiếu, đánh số điều khoản; đồng thời bổ sung, chỉnh lý hồ sơ theo ý kiến thẩm định, thẩm tra và ý kiến góp ý của cơ quan, tổ chức, cá nhân có liên quan.</w:t>
      </w:r>
    </w:p>
    <w:p w14:paraId="28149186" w14:textId="77777777" w:rsidR="00E74CC0" w:rsidRPr="00F208C0" w:rsidRDefault="006C6518" w:rsidP="00F208C0">
      <w:pPr>
        <w:jc w:val="center"/>
        <w:rPr>
          <w:sz w:val="28"/>
          <w:szCs w:val="28"/>
        </w:rPr>
      </w:pPr>
      <w:r w:rsidRPr="00F208C0">
        <w:rPr>
          <w:b/>
          <w:sz w:val="28"/>
          <w:szCs w:val="28"/>
        </w:rPr>
        <w:t>PHỤ LỤC</w:t>
      </w:r>
    </w:p>
    <w:tbl>
      <w:tblPr>
        <w:tblStyle w:val="TableGrid"/>
        <w:tblW w:w="0" w:type="auto"/>
        <w:jc w:val="center"/>
        <w:tblLook w:val="04A0" w:firstRow="1" w:lastRow="0" w:firstColumn="1" w:lastColumn="0" w:noHBand="0" w:noVBand="1"/>
      </w:tblPr>
      <w:tblGrid>
        <w:gridCol w:w="2351"/>
        <w:gridCol w:w="2351"/>
        <w:gridCol w:w="2351"/>
        <w:gridCol w:w="2351"/>
      </w:tblGrid>
      <w:tr w:rsidR="00E74CC0" w14:paraId="57EF4582" w14:textId="77777777" w:rsidTr="00F208C0">
        <w:trPr>
          <w:jc w:val="center"/>
        </w:trPr>
        <w:tc>
          <w:tcPr>
            <w:tcW w:w="2351" w:type="dxa"/>
            <w:shd w:val="clear" w:color="auto" w:fill="FFFFFF" w:themeFill="background1"/>
            <w:vAlign w:val="center"/>
          </w:tcPr>
          <w:p w14:paraId="381F78D4" w14:textId="77777777" w:rsidR="00E74CC0" w:rsidRPr="00F208C0" w:rsidRDefault="006C6518" w:rsidP="00F208C0">
            <w:pPr>
              <w:jc w:val="center"/>
            </w:pPr>
            <w:r w:rsidRPr="00F208C0">
              <w:rPr>
                <w:b/>
                <w:sz w:val="24"/>
              </w:rPr>
              <w:t>Chính sách/quy định của dự thảo</w:t>
            </w:r>
          </w:p>
        </w:tc>
        <w:tc>
          <w:tcPr>
            <w:tcW w:w="2351" w:type="dxa"/>
            <w:shd w:val="clear" w:color="auto" w:fill="FFFFFF" w:themeFill="background1"/>
            <w:vAlign w:val="center"/>
          </w:tcPr>
          <w:p w14:paraId="2A6B2ADE" w14:textId="77777777" w:rsidR="00E74CC0" w:rsidRPr="00F208C0" w:rsidRDefault="006C6518" w:rsidP="00F208C0">
            <w:pPr>
              <w:jc w:val="center"/>
            </w:pPr>
            <w:r w:rsidRPr="00F208C0">
              <w:rPr>
                <w:b/>
                <w:sz w:val="24"/>
              </w:rPr>
              <w:t>Chủ trương, đường lối của Đảng</w:t>
            </w:r>
          </w:p>
        </w:tc>
        <w:tc>
          <w:tcPr>
            <w:tcW w:w="2351" w:type="dxa"/>
            <w:shd w:val="clear" w:color="auto" w:fill="FFFFFF" w:themeFill="background1"/>
            <w:vAlign w:val="center"/>
          </w:tcPr>
          <w:p w14:paraId="6C5855EC" w14:textId="77777777" w:rsidR="00E74CC0" w:rsidRPr="00F208C0" w:rsidRDefault="006C6518" w:rsidP="00F208C0">
            <w:pPr>
              <w:jc w:val="center"/>
            </w:pPr>
            <w:r w:rsidRPr="00F208C0">
              <w:rPr>
                <w:b/>
                <w:sz w:val="24"/>
              </w:rPr>
              <w:t>Đánh giá</w:t>
            </w:r>
          </w:p>
        </w:tc>
        <w:tc>
          <w:tcPr>
            <w:tcW w:w="2351" w:type="dxa"/>
            <w:shd w:val="clear" w:color="auto" w:fill="FFFFFF" w:themeFill="background1"/>
            <w:vAlign w:val="center"/>
          </w:tcPr>
          <w:p w14:paraId="13E51F52" w14:textId="77777777" w:rsidR="00E74CC0" w:rsidRPr="00F208C0" w:rsidRDefault="006C6518" w:rsidP="00F208C0">
            <w:pPr>
              <w:jc w:val="center"/>
            </w:pPr>
            <w:r w:rsidRPr="00F208C0">
              <w:rPr>
                <w:b/>
                <w:sz w:val="24"/>
              </w:rPr>
              <w:t>Đề xuất xử lý</w:t>
            </w:r>
          </w:p>
        </w:tc>
      </w:tr>
      <w:tr w:rsidR="00E74CC0" w14:paraId="37406F27" w14:textId="77777777">
        <w:trPr>
          <w:jc w:val="center"/>
        </w:trPr>
        <w:tc>
          <w:tcPr>
            <w:tcW w:w="2351" w:type="dxa"/>
          </w:tcPr>
          <w:p w14:paraId="114A7953" w14:textId="77777777" w:rsidR="00E74CC0" w:rsidRDefault="006C6518" w:rsidP="008E63BC">
            <w:pPr>
              <w:jc w:val="both"/>
            </w:pPr>
            <w:r>
              <w:rPr>
                <w:sz w:val="24"/>
              </w:rPr>
              <w:t>Quy định về tổ chức, nguyên tắc hoạt động và cơ chế tự quản của thôn, tổ dân phố</w:t>
            </w:r>
          </w:p>
        </w:tc>
        <w:tc>
          <w:tcPr>
            <w:tcW w:w="2351" w:type="dxa"/>
          </w:tcPr>
          <w:p w14:paraId="711D2A9C" w14:textId="77777777" w:rsidR="00E74CC0" w:rsidRDefault="006C6518" w:rsidP="008E63BC">
            <w:pPr>
              <w:jc w:val="both"/>
            </w:pPr>
            <w:r>
              <w:rPr>
                <w:sz w:val="24"/>
              </w:rPr>
              <w:t>Phát huy dân chủ ở cơ sở; xây dựng chính quyền cơ sở tinh gọn, hiệu quả; chuyển đổi số; xây dựng Thủ đô văn hiến, văn minh, hiện đại</w:t>
            </w:r>
          </w:p>
        </w:tc>
        <w:tc>
          <w:tcPr>
            <w:tcW w:w="2351" w:type="dxa"/>
          </w:tcPr>
          <w:p w14:paraId="06F88B20" w14:textId="77777777" w:rsidR="00E74CC0" w:rsidRDefault="006C6518" w:rsidP="008E63BC">
            <w:pPr>
              <w:jc w:val="both"/>
            </w:pPr>
            <w:r>
              <w:rPr>
                <w:sz w:val="24"/>
              </w:rPr>
              <w:t>Phù hợp, cần thể chế hóa trong phạm vi thẩm quyền</w:t>
            </w:r>
          </w:p>
        </w:tc>
        <w:tc>
          <w:tcPr>
            <w:tcW w:w="2351" w:type="dxa"/>
          </w:tcPr>
          <w:p w14:paraId="07FE0632" w14:textId="77777777" w:rsidR="00E74CC0" w:rsidRDefault="006C6518" w:rsidP="008E63BC">
            <w:pPr>
              <w:jc w:val="both"/>
            </w:pPr>
            <w:r>
              <w:rPr>
                <w:sz w:val="24"/>
              </w:rPr>
              <w:t>Tiếp tục hoàn thiện theo ý kiến thẩm định, thẩm tra</w:t>
            </w:r>
          </w:p>
        </w:tc>
      </w:tr>
      <w:tr w:rsidR="00E74CC0" w14:paraId="7A5BE955" w14:textId="77777777">
        <w:trPr>
          <w:jc w:val="center"/>
        </w:trPr>
        <w:tc>
          <w:tcPr>
            <w:tcW w:w="2351" w:type="dxa"/>
          </w:tcPr>
          <w:p w14:paraId="3DF4ED7B" w14:textId="77777777" w:rsidR="00E74CC0" w:rsidRDefault="006C6518" w:rsidP="008E63BC">
            <w:pPr>
              <w:jc w:val="both"/>
            </w:pPr>
            <w:r>
              <w:rPr>
                <w:sz w:val="24"/>
              </w:rPr>
              <w:t>Quy định tiêu chuẩn, nhiệm vụ, quy trình bầu, công nhận, cho thôi làm Trưởng thôn, Tổ trưởng tổ dân phố; giới thiệu, phân công Phó Trưởng thôn, Phó Tổ trưởng tổ dân phố</w:t>
            </w:r>
          </w:p>
        </w:tc>
        <w:tc>
          <w:tcPr>
            <w:tcW w:w="2351" w:type="dxa"/>
          </w:tcPr>
          <w:p w14:paraId="78475801" w14:textId="77777777" w:rsidR="00E74CC0" w:rsidRDefault="006C6518" w:rsidP="008E63BC">
            <w:pPr>
              <w:jc w:val="both"/>
            </w:pPr>
            <w:r>
              <w:rPr>
                <w:sz w:val="24"/>
              </w:rPr>
              <w:t>Phát huy dân chủ ở cơ sở; xây dựng chính quyền cơ sở tinh gọn, hiệu quả; chuyển đổi số; xây dựng Thủ đô văn hiến, văn minh, hiện đại</w:t>
            </w:r>
          </w:p>
        </w:tc>
        <w:tc>
          <w:tcPr>
            <w:tcW w:w="2351" w:type="dxa"/>
          </w:tcPr>
          <w:p w14:paraId="640813C6" w14:textId="77777777" w:rsidR="00E74CC0" w:rsidRDefault="006C6518" w:rsidP="008E63BC">
            <w:pPr>
              <w:jc w:val="both"/>
            </w:pPr>
            <w:r>
              <w:rPr>
                <w:sz w:val="24"/>
              </w:rPr>
              <w:t>Phù hợp, cần thể chế hóa trong phạm vi thẩm quyền</w:t>
            </w:r>
          </w:p>
        </w:tc>
        <w:tc>
          <w:tcPr>
            <w:tcW w:w="2351" w:type="dxa"/>
          </w:tcPr>
          <w:p w14:paraId="24EB850C" w14:textId="77777777" w:rsidR="00E74CC0" w:rsidRDefault="006C6518" w:rsidP="008E63BC">
            <w:pPr>
              <w:jc w:val="both"/>
            </w:pPr>
            <w:r>
              <w:rPr>
                <w:sz w:val="24"/>
              </w:rPr>
              <w:t>Tiếp tục hoàn thiện theo ý kiến thẩm định, thẩm tra</w:t>
            </w:r>
          </w:p>
        </w:tc>
      </w:tr>
      <w:tr w:rsidR="00E74CC0" w14:paraId="571939BB" w14:textId="77777777">
        <w:trPr>
          <w:jc w:val="center"/>
        </w:trPr>
        <w:tc>
          <w:tcPr>
            <w:tcW w:w="2351" w:type="dxa"/>
          </w:tcPr>
          <w:p w14:paraId="33136920" w14:textId="77777777" w:rsidR="00E74CC0" w:rsidRDefault="006C6518" w:rsidP="008E63BC">
            <w:pPr>
              <w:jc w:val="both"/>
            </w:pPr>
            <w:r>
              <w:rPr>
                <w:sz w:val="24"/>
              </w:rPr>
              <w:t>Quy định tiêu chí, nguyên tắc, trình tự, thủ tục thành lập, sáp nhập, giải thể, đặt tên, đổi tên thôn, tổ dân phố</w:t>
            </w:r>
          </w:p>
        </w:tc>
        <w:tc>
          <w:tcPr>
            <w:tcW w:w="2351" w:type="dxa"/>
          </w:tcPr>
          <w:p w14:paraId="0AB4C539" w14:textId="77777777" w:rsidR="00E74CC0" w:rsidRDefault="006C6518" w:rsidP="008E63BC">
            <w:pPr>
              <w:jc w:val="both"/>
            </w:pPr>
            <w:r>
              <w:rPr>
                <w:sz w:val="24"/>
              </w:rPr>
              <w:t>Phát huy dân chủ ở cơ sở; xây dựng chính quyền cơ sở tinh gọn, hiệu quả; chuyển đổi số; xây dựng Thủ đô văn hiến, văn minh, hiện đại</w:t>
            </w:r>
          </w:p>
        </w:tc>
        <w:tc>
          <w:tcPr>
            <w:tcW w:w="2351" w:type="dxa"/>
          </w:tcPr>
          <w:p w14:paraId="53FED1F4" w14:textId="77777777" w:rsidR="00E74CC0" w:rsidRDefault="006C6518" w:rsidP="008E63BC">
            <w:pPr>
              <w:jc w:val="both"/>
            </w:pPr>
            <w:r>
              <w:rPr>
                <w:sz w:val="24"/>
              </w:rPr>
              <w:t>Phù hợp, cần thể chế hóa trong phạm vi thẩm quyền</w:t>
            </w:r>
          </w:p>
        </w:tc>
        <w:tc>
          <w:tcPr>
            <w:tcW w:w="2351" w:type="dxa"/>
          </w:tcPr>
          <w:p w14:paraId="71C96AF5" w14:textId="77777777" w:rsidR="00E74CC0" w:rsidRDefault="006C6518" w:rsidP="008E63BC">
            <w:pPr>
              <w:jc w:val="both"/>
            </w:pPr>
            <w:r>
              <w:rPr>
                <w:sz w:val="24"/>
              </w:rPr>
              <w:t>Tiếp tục hoàn thiện theo ý kiến thẩm định, thẩm tra</w:t>
            </w:r>
          </w:p>
        </w:tc>
      </w:tr>
      <w:tr w:rsidR="00E74CC0" w14:paraId="41592DF0" w14:textId="77777777">
        <w:trPr>
          <w:jc w:val="center"/>
        </w:trPr>
        <w:tc>
          <w:tcPr>
            <w:tcW w:w="2351" w:type="dxa"/>
          </w:tcPr>
          <w:p w14:paraId="7DC8972B" w14:textId="77777777" w:rsidR="00E74CC0" w:rsidRDefault="006C6518" w:rsidP="008E63BC">
            <w:pPr>
              <w:jc w:val="both"/>
            </w:pPr>
            <w:r>
              <w:rPr>
                <w:sz w:val="24"/>
              </w:rPr>
              <w:t xml:space="preserve">Quy định chức danh, số lượng, chế độ, </w:t>
            </w:r>
            <w:r>
              <w:rPr>
                <w:sz w:val="24"/>
              </w:rPr>
              <w:lastRenderedPageBreak/>
              <w:t>chính sách, đào tạo, bồi dưỡng, bảo hiểm và quản lý người hoạt động không chuyên trách ở thôn, tổ dân phố</w:t>
            </w:r>
          </w:p>
        </w:tc>
        <w:tc>
          <w:tcPr>
            <w:tcW w:w="2351" w:type="dxa"/>
          </w:tcPr>
          <w:p w14:paraId="135C3D77" w14:textId="77777777" w:rsidR="00E74CC0" w:rsidRDefault="006C6518" w:rsidP="008E63BC">
            <w:pPr>
              <w:jc w:val="both"/>
            </w:pPr>
            <w:r>
              <w:rPr>
                <w:sz w:val="24"/>
              </w:rPr>
              <w:lastRenderedPageBreak/>
              <w:t xml:space="preserve">Phát huy dân chủ ở cơ sở; xây dựng chính </w:t>
            </w:r>
            <w:r>
              <w:rPr>
                <w:sz w:val="24"/>
              </w:rPr>
              <w:lastRenderedPageBreak/>
              <w:t>quyền cơ sở tinh gọn, hiệu quả; chuyển đổi số; xây dựng Thủ đô văn hiến, văn minh, hiện đại</w:t>
            </w:r>
          </w:p>
        </w:tc>
        <w:tc>
          <w:tcPr>
            <w:tcW w:w="2351" w:type="dxa"/>
          </w:tcPr>
          <w:p w14:paraId="54AEC6FC" w14:textId="77777777" w:rsidR="00E74CC0" w:rsidRDefault="006C6518" w:rsidP="008E63BC">
            <w:pPr>
              <w:jc w:val="both"/>
            </w:pPr>
            <w:r>
              <w:rPr>
                <w:sz w:val="24"/>
              </w:rPr>
              <w:lastRenderedPageBreak/>
              <w:t xml:space="preserve">Phù hợp, cần thể chế hóa trong phạm vi </w:t>
            </w:r>
            <w:r>
              <w:rPr>
                <w:sz w:val="24"/>
              </w:rPr>
              <w:lastRenderedPageBreak/>
              <w:t>thẩm quyền</w:t>
            </w:r>
          </w:p>
        </w:tc>
        <w:tc>
          <w:tcPr>
            <w:tcW w:w="2351" w:type="dxa"/>
          </w:tcPr>
          <w:p w14:paraId="501499B2" w14:textId="77777777" w:rsidR="00E74CC0" w:rsidRDefault="006C6518" w:rsidP="008E63BC">
            <w:pPr>
              <w:jc w:val="both"/>
            </w:pPr>
            <w:r>
              <w:rPr>
                <w:sz w:val="24"/>
              </w:rPr>
              <w:lastRenderedPageBreak/>
              <w:t xml:space="preserve">Tiếp tục hoàn thiện theo ý kiến thẩm </w:t>
            </w:r>
            <w:r>
              <w:rPr>
                <w:sz w:val="24"/>
              </w:rPr>
              <w:lastRenderedPageBreak/>
              <w:t>định, thẩm tra</w:t>
            </w:r>
          </w:p>
        </w:tc>
      </w:tr>
      <w:tr w:rsidR="00E74CC0" w14:paraId="52053228" w14:textId="77777777">
        <w:trPr>
          <w:jc w:val="center"/>
        </w:trPr>
        <w:tc>
          <w:tcPr>
            <w:tcW w:w="2351" w:type="dxa"/>
          </w:tcPr>
          <w:p w14:paraId="154415B9" w14:textId="77777777" w:rsidR="00E74CC0" w:rsidRDefault="006C6518" w:rsidP="008E63BC">
            <w:pPr>
              <w:jc w:val="both"/>
            </w:pPr>
            <w:r>
              <w:rPr>
                <w:sz w:val="24"/>
              </w:rPr>
              <w:lastRenderedPageBreak/>
              <w:t>Tăng cường ứng dụng công nghệ thông tin, chuyển đổi số trong tổ chức và hoạt động của thôn, tổ dân phố, nhất là trong thông tin, họp, lấy ý kiến, biểu quyết và lưu trữ kết quả</w:t>
            </w:r>
          </w:p>
        </w:tc>
        <w:tc>
          <w:tcPr>
            <w:tcW w:w="2351" w:type="dxa"/>
          </w:tcPr>
          <w:p w14:paraId="70022342" w14:textId="77777777" w:rsidR="00E74CC0" w:rsidRDefault="006C6518" w:rsidP="008E63BC">
            <w:pPr>
              <w:jc w:val="both"/>
            </w:pPr>
            <w:r>
              <w:rPr>
                <w:sz w:val="24"/>
              </w:rPr>
              <w:t>Phát huy dân chủ ở cơ sở; xây dựng chính quyền cơ sở tinh gọn, hiệu quả; chuyển đổi số; xây dựng Thủ đô văn hiến, văn minh, hiện đại</w:t>
            </w:r>
          </w:p>
        </w:tc>
        <w:tc>
          <w:tcPr>
            <w:tcW w:w="2351" w:type="dxa"/>
          </w:tcPr>
          <w:p w14:paraId="1D0F9F01" w14:textId="77777777" w:rsidR="00E74CC0" w:rsidRDefault="006C6518" w:rsidP="008E63BC">
            <w:pPr>
              <w:jc w:val="both"/>
            </w:pPr>
            <w:r>
              <w:rPr>
                <w:sz w:val="24"/>
              </w:rPr>
              <w:t>Phù hợp, cần thể chế hóa trong phạm vi thẩm quyền</w:t>
            </w:r>
          </w:p>
        </w:tc>
        <w:tc>
          <w:tcPr>
            <w:tcW w:w="2351" w:type="dxa"/>
          </w:tcPr>
          <w:p w14:paraId="7B539EEF" w14:textId="77777777" w:rsidR="00E74CC0" w:rsidRDefault="006C6518" w:rsidP="008E63BC">
            <w:pPr>
              <w:jc w:val="both"/>
            </w:pPr>
            <w:r>
              <w:rPr>
                <w:sz w:val="24"/>
              </w:rPr>
              <w:t>Tiếp tục hoàn thiện theo ý kiến thẩm định, thẩm tra</w:t>
            </w:r>
          </w:p>
        </w:tc>
      </w:tr>
    </w:tbl>
    <w:p w14:paraId="2C6201C6" w14:textId="77777777" w:rsidR="00E74CC0" w:rsidRDefault="00E74CC0"/>
    <w:tbl>
      <w:tblPr>
        <w:tblStyle w:val="TableGrid"/>
        <w:tblW w:w="0" w:type="auto"/>
        <w:jc w:val="center"/>
        <w:tblLook w:val="04A0" w:firstRow="1" w:lastRow="0" w:firstColumn="1" w:lastColumn="0" w:noHBand="0" w:noVBand="1"/>
      </w:tblPr>
      <w:tblGrid>
        <w:gridCol w:w="2351"/>
        <w:gridCol w:w="2351"/>
        <w:gridCol w:w="2351"/>
        <w:gridCol w:w="2351"/>
      </w:tblGrid>
      <w:tr w:rsidR="00E74CC0" w14:paraId="6635D3B3" w14:textId="77777777" w:rsidTr="008E63BC">
        <w:trPr>
          <w:jc w:val="center"/>
        </w:trPr>
        <w:tc>
          <w:tcPr>
            <w:tcW w:w="2351" w:type="dxa"/>
            <w:shd w:val="clear" w:color="auto" w:fill="FFFFFF" w:themeFill="background1"/>
            <w:vAlign w:val="center"/>
          </w:tcPr>
          <w:p w14:paraId="46EAC938" w14:textId="77777777" w:rsidR="00E74CC0" w:rsidRDefault="006C6518" w:rsidP="008E63BC">
            <w:pPr>
              <w:jc w:val="center"/>
            </w:pPr>
            <w:r>
              <w:rPr>
                <w:b/>
                <w:sz w:val="24"/>
              </w:rPr>
              <w:t>Quy định của dự thảo văn bản</w:t>
            </w:r>
          </w:p>
        </w:tc>
        <w:tc>
          <w:tcPr>
            <w:tcW w:w="2351" w:type="dxa"/>
            <w:shd w:val="clear" w:color="auto" w:fill="FFFFFF" w:themeFill="background1"/>
            <w:vAlign w:val="center"/>
          </w:tcPr>
          <w:p w14:paraId="38363D57" w14:textId="77777777" w:rsidR="00E74CC0" w:rsidRDefault="006C6518" w:rsidP="008E63BC">
            <w:pPr>
              <w:jc w:val="center"/>
            </w:pPr>
            <w:r>
              <w:rPr>
                <w:b/>
                <w:sz w:val="24"/>
              </w:rPr>
              <w:t>Quy định của pháp luật hiện hành có liên quan</w:t>
            </w:r>
          </w:p>
        </w:tc>
        <w:tc>
          <w:tcPr>
            <w:tcW w:w="2351" w:type="dxa"/>
            <w:shd w:val="clear" w:color="auto" w:fill="FFFFFF" w:themeFill="background1"/>
            <w:vAlign w:val="center"/>
          </w:tcPr>
          <w:p w14:paraId="13DBFDD6" w14:textId="77777777" w:rsidR="00E74CC0" w:rsidRDefault="006C6518" w:rsidP="008E63BC">
            <w:pPr>
              <w:jc w:val="center"/>
            </w:pPr>
            <w:r>
              <w:rPr>
                <w:b/>
                <w:sz w:val="24"/>
              </w:rPr>
              <w:t>Đánh giá</w:t>
            </w:r>
          </w:p>
        </w:tc>
        <w:tc>
          <w:tcPr>
            <w:tcW w:w="2351" w:type="dxa"/>
            <w:shd w:val="clear" w:color="auto" w:fill="FFFFFF" w:themeFill="background1"/>
            <w:vAlign w:val="center"/>
          </w:tcPr>
          <w:p w14:paraId="79A5BC4D" w14:textId="77777777" w:rsidR="00E74CC0" w:rsidRDefault="006C6518" w:rsidP="008E63BC">
            <w:pPr>
              <w:jc w:val="center"/>
            </w:pPr>
            <w:r>
              <w:rPr>
                <w:b/>
                <w:sz w:val="24"/>
              </w:rPr>
              <w:t>Đề xuất xử lý</w:t>
            </w:r>
          </w:p>
        </w:tc>
      </w:tr>
      <w:tr w:rsidR="00E74CC0" w14:paraId="3E25577E" w14:textId="77777777">
        <w:trPr>
          <w:jc w:val="center"/>
        </w:trPr>
        <w:tc>
          <w:tcPr>
            <w:tcW w:w="2351" w:type="dxa"/>
          </w:tcPr>
          <w:p w14:paraId="3A077270" w14:textId="77777777" w:rsidR="00E74CC0" w:rsidRDefault="006C6518" w:rsidP="008E63BC">
            <w:pPr>
              <w:jc w:val="both"/>
            </w:pPr>
            <w:r>
              <w:rPr>
                <w:sz w:val="24"/>
              </w:rPr>
              <w:t>Quy định về tổ chức, nguyên tắc hoạt động và cơ chế tự quản của thôn, tổ dân phố</w:t>
            </w:r>
          </w:p>
        </w:tc>
        <w:tc>
          <w:tcPr>
            <w:tcW w:w="2351" w:type="dxa"/>
          </w:tcPr>
          <w:p w14:paraId="4ABE088E" w14:textId="77777777" w:rsidR="00E74CC0" w:rsidRDefault="006C6518" w:rsidP="008E63BC">
            <w:pPr>
              <w:jc w:val="both"/>
            </w:pPr>
            <w:r>
              <w:rPr>
                <w:sz w:val="24"/>
              </w:rPr>
              <w:t>Luật Thủ đô; Luật Tổ chức chính quyền địa phương; Luật Thực hiện dân chủ ở cơ sở; Nghị định số 59/2023/NĐ-CP; Nghị quyết số 18/2023/NQ-HĐND</w:t>
            </w:r>
          </w:p>
        </w:tc>
        <w:tc>
          <w:tcPr>
            <w:tcW w:w="2351" w:type="dxa"/>
          </w:tcPr>
          <w:p w14:paraId="775B0F91" w14:textId="77777777" w:rsidR="00E74CC0" w:rsidRDefault="006C6518" w:rsidP="008E63BC">
            <w:pPr>
              <w:jc w:val="both"/>
            </w:pPr>
            <w:r>
              <w:rPr>
                <w:sz w:val="24"/>
              </w:rPr>
              <w:t>Cơ bản bảo đảm tính hợp hiến, hợp pháp, thống nhất</w:t>
            </w:r>
          </w:p>
        </w:tc>
        <w:tc>
          <w:tcPr>
            <w:tcW w:w="2351" w:type="dxa"/>
          </w:tcPr>
          <w:p w14:paraId="7B7121A9" w14:textId="77777777" w:rsidR="00E74CC0" w:rsidRDefault="006C6518" w:rsidP="008E63BC">
            <w:pPr>
              <w:jc w:val="both"/>
            </w:pPr>
            <w:r>
              <w:rPr>
                <w:sz w:val="24"/>
              </w:rPr>
              <w:t>Rà soát kỹ thuật lập pháp, dẫn chiếu, điều khoản chuyển tiếp</w:t>
            </w:r>
          </w:p>
        </w:tc>
      </w:tr>
      <w:tr w:rsidR="00E74CC0" w14:paraId="7979B15A" w14:textId="77777777">
        <w:trPr>
          <w:jc w:val="center"/>
        </w:trPr>
        <w:tc>
          <w:tcPr>
            <w:tcW w:w="2351" w:type="dxa"/>
          </w:tcPr>
          <w:p w14:paraId="399A436E" w14:textId="77777777" w:rsidR="00E74CC0" w:rsidRDefault="006C6518" w:rsidP="008E63BC">
            <w:pPr>
              <w:jc w:val="both"/>
            </w:pPr>
            <w:r>
              <w:rPr>
                <w:sz w:val="24"/>
              </w:rPr>
              <w:t>Quy định tiêu chuẩn, nhiệm vụ, quy trình bầu, công nhận, cho thôi làm Trưởng thôn, Tổ trưởng tổ dân phố; giới thiệu, phân công Phó Trưởng thôn, Phó Tổ trưởng tổ dân phố</w:t>
            </w:r>
          </w:p>
        </w:tc>
        <w:tc>
          <w:tcPr>
            <w:tcW w:w="2351" w:type="dxa"/>
          </w:tcPr>
          <w:p w14:paraId="6E19B7D0" w14:textId="77777777" w:rsidR="00E74CC0" w:rsidRDefault="006C6518" w:rsidP="008E63BC">
            <w:pPr>
              <w:jc w:val="both"/>
            </w:pPr>
            <w:r>
              <w:rPr>
                <w:sz w:val="24"/>
              </w:rPr>
              <w:t>Luật Thủ đô; Luật Tổ chức chính quyền địa phương; Luật Thực hiện dân chủ ở cơ sở; Nghị định số 59/2023/NĐ-CP; Nghị quyết số 18/2023/NQ-HĐND</w:t>
            </w:r>
          </w:p>
        </w:tc>
        <w:tc>
          <w:tcPr>
            <w:tcW w:w="2351" w:type="dxa"/>
          </w:tcPr>
          <w:p w14:paraId="6BAD9322" w14:textId="77777777" w:rsidR="00E74CC0" w:rsidRDefault="006C6518" w:rsidP="008E63BC">
            <w:pPr>
              <w:jc w:val="both"/>
            </w:pPr>
            <w:r>
              <w:rPr>
                <w:sz w:val="24"/>
              </w:rPr>
              <w:t>Cơ bản bảo đảm tính hợp hiến, hợp pháp, thống nhất</w:t>
            </w:r>
          </w:p>
        </w:tc>
        <w:tc>
          <w:tcPr>
            <w:tcW w:w="2351" w:type="dxa"/>
          </w:tcPr>
          <w:p w14:paraId="7CF260D4" w14:textId="77777777" w:rsidR="00E74CC0" w:rsidRDefault="006C6518" w:rsidP="008E63BC">
            <w:pPr>
              <w:jc w:val="both"/>
            </w:pPr>
            <w:r>
              <w:rPr>
                <w:sz w:val="24"/>
              </w:rPr>
              <w:t>Rà soát kỹ thuật lập pháp, dẫn chiếu, điều khoản chuyển tiếp</w:t>
            </w:r>
          </w:p>
        </w:tc>
      </w:tr>
      <w:tr w:rsidR="00E74CC0" w14:paraId="07028844" w14:textId="77777777">
        <w:trPr>
          <w:jc w:val="center"/>
        </w:trPr>
        <w:tc>
          <w:tcPr>
            <w:tcW w:w="2351" w:type="dxa"/>
          </w:tcPr>
          <w:p w14:paraId="4C95D224" w14:textId="77777777" w:rsidR="00E74CC0" w:rsidRDefault="006C6518" w:rsidP="008E63BC">
            <w:pPr>
              <w:jc w:val="both"/>
            </w:pPr>
            <w:r>
              <w:rPr>
                <w:sz w:val="24"/>
              </w:rPr>
              <w:t>Quy định tiêu chí, nguyên tắc, trình tự, thủ tục thành lập, sáp nhập, giải thể, đặt tên, đổi tên thôn, tổ dân phố</w:t>
            </w:r>
          </w:p>
        </w:tc>
        <w:tc>
          <w:tcPr>
            <w:tcW w:w="2351" w:type="dxa"/>
          </w:tcPr>
          <w:p w14:paraId="2AAB8014" w14:textId="77777777" w:rsidR="00E74CC0" w:rsidRDefault="006C6518" w:rsidP="008E63BC">
            <w:pPr>
              <w:jc w:val="both"/>
            </w:pPr>
            <w:r>
              <w:rPr>
                <w:sz w:val="24"/>
              </w:rPr>
              <w:t>Luật Thủ đô; Luật Tổ chức chính quyền địa phương; Luật Thực hiện dân chủ ở cơ sở; Nghị định số 59/2023/NĐ-CP; Nghị quyết số 18/2023/NQ-HĐND</w:t>
            </w:r>
          </w:p>
        </w:tc>
        <w:tc>
          <w:tcPr>
            <w:tcW w:w="2351" w:type="dxa"/>
          </w:tcPr>
          <w:p w14:paraId="105D404E" w14:textId="77777777" w:rsidR="00E74CC0" w:rsidRDefault="006C6518" w:rsidP="008E63BC">
            <w:pPr>
              <w:jc w:val="both"/>
            </w:pPr>
            <w:r>
              <w:rPr>
                <w:sz w:val="24"/>
              </w:rPr>
              <w:t>Cơ bản bảo đảm tính hợp hiến, hợp pháp, thống nhất</w:t>
            </w:r>
          </w:p>
        </w:tc>
        <w:tc>
          <w:tcPr>
            <w:tcW w:w="2351" w:type="dxa"/>
          </w:tcPr>
          <w:p w14:paraId="6478BD49" w14:textId="77777777" w:rsidR="00E74CC0" w:rsidRDefault="006C6518" w:rsidP="008E63BC">
            <w:pPr>
              <w:jc w:val="both"/>
            </w:pPr>
            <w:r>
              <w:rPr>
                <w:sz w:val="24"/>
              </w:rPr>
              <w:t>Rà soát kỹ thuật lập pháp, dẫn chiếu, điều khoản chuyển tiếp</w:t>
            </w:r>
          </w:p>
        </w:tc>
      </w:tr>
      <w:tr w:rsidR="00E74CC0" w14:paraId="53533C13" w14:textId="77777777">
        <w:trPr>
          <w:jc w:val="center"/>
        </w:trPr>
        <w:tc>
          <w:tcPr>
            <w:tcW w:w="2351" w:type="dxa"/>
          </w:tcPr>
          <w:p w14:paraId="07325E04" w14:textId="77777777" w:rsidR="00E74CC0" w:rsidRDefault="006C6518" w:rsidP="008E63BC">
            <w:pPr>
              <w:jc w:val="both"/>
            </w:pPr>
            <w:r>
              <w:rPr>
                <w:sz w:val="24"/>
              </w:rPr>
              <w:t xml:space="preserve">Quy định chức danh, số lượng, chế độ, chính sách, đào tạo, </w:t>
            </w:r>
            <w:r>
              <w:rPr>
                <w:sz w:val="24"/>
              </w:rPr>
              <w:lastRenderedPageBreak/>
              <w:t>bồi dưỡng, bảo hiểm và quản lý người hoạt động không chuyên trách ở thôn, tổ dân phố</w:t>
            </w:r>
          </w:p>
        </w:tc>
        <w:tc>
          <w:tcPr>
            <w:tcW w:w="2351" w:type="dxa"/>
          </w:tcPr>
          <w:p w14:paraId="324D739B" w14:textId="77777777" w:rsidR="00E74CC0" w:rsidRDefault="006C6518" w:rsidP="008E63BC">
            <w:pPr>
              <w:jc w:val="both"/>
            </w:pPr>
            <w:r>
              <w:rPr>
                <w:sz w:val="24"/>
              </w:rPr>
              <w:lastRenderedPageBreak/>
              <w:t xml:space="preserve">Luật Thủ đô; Luật Tổ chức chính quyền địa phương; Luật Thực </w:t>
            </w:r>
            <w:r>
              <w:rPr>
                <w:sz w:val="24"/>
              </w:rPr>
              <w:lastRenderedPageBreak/>
              <w:t>hiện dân chủ ở cơ sở; Nghị định số 59/2023/NĐ-CP; Nghị quyết số 18/2023/NQ-HĐND</w:t>
            </w:r>
          </w:p>
        </w:tc>
        <w:tc>
          <w:tcPr>
            <w:tcW w:w="2351" w:type="dxa"/>
          </w:tcPr>
          <w:p w14:paraId="6058C4F8" w14:textId="77777777" w:rsidR="00E74CC0" w:rsidRDefault="006C6518" w:rsidP="008E63BC">
            <w:pPr>
              <w:jc w:val="both"/>
            </w:pPr>
            <w:r>
              <w:rPr>
                <w:sz w:val="24"/>
              </w:rPr>
              <w:lastRenderedPageBreak/>
              <w:t>Cơ bản bảo đảm tính hợp hiến, hợp pháp, thống nhất</w:t>
            </w:r>
          </w:p>
        </w:tc>
        <w:tc>
          <w:tcPr>
            <w:tcW w:w="2351" w:type="dxa"/>
          </w:tcPr>
          <w:p w14:paraId="488938C2" w14:textId="77777777" w:rsidR="00E74CC0" w:rsidRDefault="006C6518" w:rsidP="008E63BC">
            <w:pPr>
              <w:jc w:val="both"/>
            </w:pPr>
            <w:r>
              <w:rPr>
                <w:sz w:val="24"/>
              </w:rPr>
              <w:t>Rà soát kỹ thuật lập pháp, dẫn chiếu, điều khoản chuyển tiếp</w:t>
            </w:r>
          </w:p>
        </w:tc>
      </w:tr>
      <w:tr w:rsidR="00E74CC0" w14:paraId="0BBAF04A" w14:textId="77777777">
        <w:trPr>
          <w:jc w:val="center"/>
        </w:trPr>
        <w:tc>
          <w:tcPr>
            <w:tcW w:w="2351" w:type="dxa"/>
          </w:tcPr>
          <w:p w14:paraId="3B347753" w14:textId="77777777" w:rsidR="00E74CC0" w:rsidRDefault="006C6518" w:rsidP="008E63BC">
            <w:pPr>
              <w:jc w:val="both"/>
            </w:pPr>
            <w:r>
              <w:rPr>
                <w:sz w:val="24"/>
              </w:rPr>
              <w:lastRenderedPageBreak/>
              <w:t>Tăng cường ứng dụng công nghệ thông tin, chuyển đổi số trong tổ chức và hoạt động của thôn, tổ dân phố, nhất là trong thông tin, họp, lấy ý kiến, biểu quyết và lưu trữ kết quả</w:t>
            </w:r>
          </w:p>
        </w:tc>
        <w:tc>
          <w:tcPr>
            <w:tcW w:w="2351" w:type="dxa"/>
          </w:tcPr>
          <w:p w14:paraId="66D27D7F" w14:textId="77777777" w:rsidR="00E74CC0" w:rsidRDefault="006C6518" w:rsidP="008E63BC">
            <w:pPr>
              <w:jc w:val="both"/>
            </w:pPr>
            <w:r>
              <w:rPr>
                <w:sz w:val="24"/>
              </w:rPr>
              <w:t>Luật Thủ đô; Luật Tổ chức chính quyền địa phương; Luật Thực hiện dân chủ ở cơ sở; Nghị định số 59/2023/NĐ-CP; Nghị quyết số 18/2023/NQ-HĐND</w:t>
            </w:r>
          </w:p>
        </w:tc>
        <w:tc>
          <w:tcPr>
            <w:tcW w:w="2351" w:type="dxa"/>
          </w:tcPr>
          <w:p w14:paraId="342562E1" w14:textId="77777777" w:rsidR="00E74CC0" w:rsidRDefault="006C6518" w:rsidP="008E63BC">
            <w:pPr>
              <w:jc w:val="both"/>
            </w:pPr>
            <w:r>
              <w:rPr>
                <w:sz w:val="24"/>
              </w:rPr>
              <w:t>Cơ bản bảo đảm tính hợp hiến, hợp pháp, thống nhất</w:t>
            </w:r>
          </w:p>
        </w:tc>
        <w:tc>
          <w:tcPr>
            <w:tcW w:w="2351" w:type="dxa"/>
          </w:tcPr>
          <w:p w14:paraId="194F213D" w14:textId="77777777" w:rsidR="00E74CC0" w:rsidRDefault="006C6518" w:rsidP="008E63BC">
            <w:pPr>
              <w:jc w:val="both"/>
            </w:pPr>
            <w:r>
              <w:rPr>
                <w:sz w:val="24"/>
              </w:rPr>
              <w:t>Rà soát kỹ thuật lập pháp, dẫn chiếu, điều khoản chuyển tiếp</w:t>
            </w:r>
          </w:p>
        </w:tc>
      </w:tr>
    </w:tbl>
    <w:p w14:paraId="1DA0F32B" w14:textId="77777777" w:rsidR="00E74CC0" w:rsidRDefault="00E74CC0"/>
    <w:tbl>
      <w:tblPr>
        <w:tblStyle w:val="TableGrid"/>
        <w:tblW w:w="0" w:type="auto"/>
        <w:jc w:val="center"/>
        <w:tblLook w:val="04A0" w:firstRow="1" w:lastRow="0" w:firstColumn="1" w:lastColumn="0" w:noHBand="0" w:noVBand="1"/>
      </w:tblPr>
      <w:tblGrid>
        <w:gridCol w:w="2351"/>
        <w:gridCol w:w="2351"/>
        <w:gridCol w:w="2351"/>
        <w:gridCol w:w="2351"/>
      </w:tblGrid>
      <w:tr w:rsidR="00E74CC0" w14:paraId="636E3528" w14:textId="77777777" w:rsidTr="008E63BC">
        <w:trPr>
          <w:jc w:val="center"/>
        </w:trPr>
        <w:tc>
          <w:tcPr>
            <w:tcW w:w="2351" w:type="dxa"/>
            <w:shd w:val="clear" w:color="auto" w:fill="FFFFFF" w:themeFill="background1"/>
            <w:vAlign w:val="center"/>
          </w:tcPr>
          <w:p w14:paraId="429D7982" w14:textId="77777777" w:rsidR="00E74CC0" w:rsidRDefault="006C6518" w:rsidP="008E63BC">
            <w:pPr>
              <w:jc w:val="center"/>
            </w:pPr>
            <w:r>
              <w:rPr>
                <w:b/>
                <w:sz w:val="24"/>
              </w:rPr>
              <w:t>Chính sách/quy định của dự thảo văn bản</w:t>
            </w:r>
          </w:p>
        </w:tc>
        <w:tc>
          <w:tcPr>
            <w:tcW w:w="2351" w:type="dxa"/>
            <w:shd w:val="clear" w:color="auto" w:fill="FFFFFF" w:themeFill="background1"/>
            <w:vAlign w:val="center"/>
          </w:tcPr>
          <w:p w14:paraId="2E4B559B" w14:textId="77777777" w:rsidR="00E74CC0" w:rsidRDefault="006C6518" w:rsidP="008E63BC">
            <w:pPr>
              <w:jc w:val="center"/>
            </w:pPr>
            <w:r>
              <w:rPr>
                <w:b/>
                <w:sz w:val="24"/>
              </w:rPr>
              <w:t>Điều ước quốc tế có liên quan</w:t>
            </w:r>
          </w:p>
        </w:tc>
        <w:tc>
          <w:tcPr>
            <w:tcW w:w="2351" w:type="dxa"/>
            <w:shd w:val="clear" w:color="auto" w:fill="FFFFFF" w:themeFill="background1"/>
            <w:vAlign w:val="center"/>
          </w:tcPr>
          <w:p w14:paraId="1B1FEBEF" w14:textId="77777777" w:rsidR="00E74CC0" w:rsidRDefault="006C6518" w:rsidP="008E63BC">
            <w:pPr>
              <w:jc w:val="center"/>
            </w:pPr>
            <w:r>
              <w:rPr>
                <w:b/>
                <w:sz w:val="24"/>
              </w:rPr>
              <w:t>Đánh giá</w:t>
            </w:r>
          </w:p>
        </w:tc>
        <w:tc>
          <w:tcPr>
            <w:tcW w:w="2351" w:type="dxa"/>
            <w:shd w:val="clear" w:color="auto" w:fill="FFFFFF" w:themeFill="background1"/>
            <w:vAlign w:val="center"/>
          </w:tcPr>
          <w:p w14:paraId="32AAF462" w14:textId="77777777" w:rsidR="00E74CC0" w:rsidRDefault="006C6518" w:rsidP="008E63BC">
            <w:pPr>
              <w:jc w:val="center"/>
            </w:pPr>
            <w:r>
              <w:rPr>
                <w:b/>
                <w:sz w:val="24"/>
              </w:rPr>
              <w:t>Đề xuất xử lý</w:t>
            </w:r>
          </w:p>
        </w:tc>
      </w:tr>
      <w:tr w:rsidR="00E74CC0" w14:paraId="08ADEE23" w14:textId="77777777">
        <w:trPr>
          <w:jc w:val="center"/>
        </w:trPr>
        <w:tc>
          <w:tcPr>
            <w:tcW w:w="2351" w:type="dxa"/>
          </w:tcPr>
          <w:p w14:paraId="15FA2C68" w14:textId="77777777" w:rsidR="00E74CC0" w:rsidRPr="008E63BC" w:rsidRDefault="006C6518" w:rsidP="008E63BC">
            <w:pPr>
              <w:jc w:val="both"/>
            </w:pPr>
            <w:r w:rsidRPr="008E63BC">
              <w:rPr>
                <w:sz w:val="24"/>
              </w:rPr>
              <w:t>Quy định về tổ chức, nguyên tắc hoạt động và cơ chế tự quản của thôn, tổ dân phố</w:t>
            </w:r>
          </w:p>
        </w:tc>
        <w:tc>
          <w:tcPr>
            <w:tcW w:w="2351" w:type="dxa"/>
          </w:tcPr>
          <w:p w14:paraId="39864256" w14:textId="77777777" w:rsidR="00E74CC0" w:rsidRPr="008E63BC" w:rsidRDefault="006C6518" w:rsidP="008E63BC">
            <w:pPr>
              <w:jc w:val="both"/>
            </w:pPr>
            <w:r w:rsidRPr="008E63BC">
              <w:rPr>
                <w:sz w:val="24"/>
              </w:rPr>
              <w:t>Không phát sinh điều ước quốc tế điều chỉnh trực tiếp; có liên quan ở mức nguyên tắc chung về quyền tham gia, bình đẳng, không phân biệt đối xử</w:t>
            </w:r>
          </w:p>
        </w:tc>
        <w:tc>
          <w:tcPr>
            <w:tcW w:w="2351" w:type="dxa"/>
          </w:tcPr>
          <w:p w14:paraId="6EABABB1" w14:textId="77777777" w:rsidR="00E74CC0" w:rsidRPr="008E63BC" w:rsidRDefault="006C6518" w:rsidP="008E63BC">
            <w:pPr>
              <w:jc w:val="both"/>
            </w:pPr>
            <w:r w:rsidRPr="008E63BC">
              <w:rPr>
                <w:sz w:val="24"/>
              </w:rPr>
              <w:t>Không phát hiện xung đột</w:t>
            </w:r>
          </w:p>
        </w:tc>
        <w:tc>
          <w:tcPr>
            <w:tcW w:w="2351" w:type="dxa"/>
          </w:tcPr>
          <w:p w14:paraId="4AE685F5" w14:textId="77777777" w:rsidR="00E74CC0" w:rsidRPr="008E63BC" w:rsidRDefault="006C6518" w:rsidP="008E63BC">
            <w:pPr>
              <w:jc w:val="both"/>
            </w:pPr>
            <w:r w:rsidRPr="008E63BC">
              <w:rPr>
                <w:sz w:val="24"/>
              </w:rPr>
              <w:t>Tiếp tục bảo đảm quy định áp dụng chung, minh bạch, không phân biệt đối xử</w:t>
            </w:r>
          </w:p>
        </w:tc>
      </w:tr>
      <w:tr w:rsidR="00E74CC0" w14:paraId="528386A1" w14:textId="77777777">
        <w:trPr>
          <w:jc w:val="center"/>
        </w:trPr>
        <w:tc>
          <w:tcPr>
            <w:tcW w:w="2351" w:type="dxa"/>
          </w:tcPr>
          <w:p w14:paraId="139557EF" w14:textId="77777777" w:rsidR="00E74CC0" w:rsidRPr="008E63BC" w:rsidRDefault="006C6518" w:rsidP="008E63BC">
            <w:pPr>
              <w:jc w:val="both"/>
            </w:pPr>
            <w:r w:rsidRPr="008E63BC">
              <w:rPr>
                <w:sz w:val="24"/>
              </w:rPr>
              <w:t>Quy định tiêu chuẩn, nhiệm vụ, quy trình bầu, công nhận, cho thôi làm Trưởng thôn, Tổ trưởng tổ dân phố; giới thiệu, phân công Phó Trưởng thôn, Phó Tổ trưởng tổ dân phố</w:t>
            </w:r>
          </w:p>
        </w:tc>
        <w:tc>
          <w:tcPr>
            <w:tcW w:w="2351" w:type="dxa"/>
          </w:tcPr>
          <w:p w14:paraId="635B2D89" w14:textId="77777777" w:rsidR="00E74CC0" w:rsidRPr="008E63BC" w:rsidRDefault="006C6518" w:rsidP="008E63BC">
            <w:pPr>
              <w:jc w:val="both"/>
            </w:pPr>
            <w:r w:rsidRPr="008E63BC">
              <w:rPr>
                <w:sz w:val="24"/>
              </w:rPr>
              <w:t>Không phát sinh điều ước quốc tế điều chỉnh trực tiếp; có liên quan ở mức nguyên tắc chung về quyền tham gia, bình đẳng, không phân biệt đối xử</w:t>
            </w:r>
          </w:p>
        </w:tc>
        <w:tc>
          <w:tcPr>
            <w:tcW w:w="2351" w:type="dxa"/>
          </w:tcPr>
          <w:p w14:paraId="3BEEC613" w14:textId="77777777" w:rsidR="00E74CC0" w:rsidRPr="008E63BC" w:rsidRDefault="006C6518" w:rsidP="008E63BC">
            <w:pPr>
              <w:jc w:val="both"/>
            </w:pPr>
            <w:r w:rsidRPr="008E63BC">
              <w:rPr>
                <w:sz w:val="24"/>
              </w:rPr>
              <w:t>Không phát hiện xung đột</w:t>
            </w:r>
          </w:p>
        </w:tc>
        <w:tc>
          <w:tcPr>
            <w:tcW w:w="2351" w:type="dxa"/>
          </w:tcPr>
          <w:p w14:paraId="5231908E" w14:textId="77777777" w:rsidR="00E74CC0" w:rsidRPr="008E63BC" w:rsidRDefault="006C6518" w:rsidP="008E63BC">
            <w:pPr>
              <w:jc w:val="both"/>
            </w:pPr>
            <w:r w:rsidRPr="008E63BC">
              <w:rPr>
                <w:sz w:val="24"/>
              </w:rPr>
              <w:t>Tiếp tục bảo đảm quy định áp dụng chung, minh bạch, không phân biệt đối xử</w:t>
            </w:r>
          </w:p>
        </w:tc>
      </w:tr>
      <w:tr w:rsidR="00E74CC0" w14:paraId="1679F971" w14:textId="77777777">
        <w:trPr>
          <w:jc w:val="center"/>
        </w:trPr>
        <w:tc>
          <w:tcPr>
            <w:tcW w:w="2351" w:type="dxa"/>
          </w:tcPr>
          <w:p w14:paraId="1AD0AFAC" w14:textId="77777777" w:rsidR="00E74CC0" w:rsidRPr="008E63BC" w:rsidRDefault="006C6518" w:rsidP="008E63BC">
            <w:pPr>
              <w:jc w:val="both"/>
            </w:pPr>
            <w:r w:rsidRPr="008E63BC">
              <w:rPr>
                <w:sz w:val="24"/>
              </w:rPr>
              <w:t>Quy định tiêu chí, nguyên tắc, trình tự, thủ tục thành lập, sáp nhập, giải thể, đặt tên, đổi tên thôn, tổ dân phố</w:t>
            </w:r>
          </w:p>
        </w:tc>
        <w:tc>
          <w:tcPr>
            <w:tcW w:w="2351" w:type="dxa"/>
          </w:tcPr>
          <w:p w14:paraId="52F02383" w14:textId="77777777" w:rsidR="00E74CC0" w:rsidRPr="008E63BC" w:rsidRDefault="006C6518" w:rsidP="008E63BC">
            <w:pPr>
              <w:jc w:val="both"/>
            </w:pPr>
            <w:r w:rsidRPr="008E63BC">
              <w:rPr>
                <w:sz w:val="24"/>
              </w:rPr>
              <w:t>Không phát sinh điều ước quốc tế điều chỉnh trực tiếp; có liên quan ở mức nguyên tắc chung về quyền tham gia, bình đẳng, không phân biệt đối xử</w:t>
            </w:r>
          </w:p>
        </w:tc>
        <w:tc>
          <w:tcPr>
            <w:tcW w:w="2351" w:type="dxa"/>
          </w:tcPr>
          <w:p w14:paraId="618F441C" w14:textId="77777777" w:rsidR="00E74CC0" w:rsidRPr="008E63BC" w:rsidRDefault="006C6518" w:rsidP="008E63BC">
            <w:pPr>
              <w:jc w:val="both"/>
            </w:pPr>
            <w:r w:rsidRPr="008E63BC">
              <w:rPr>
                <w:sz w:val="24"/>
              </w:rPr>
              <w:t>Không phát hiện xung đột</w:t>
            </w:r>
          </w:p>
        </w:tc>
        <w:tc>
          <w:tcPr>
            <w:tcW w:w="2351" w:type="dxa"/>
          </w:tcPr>
          <w:p w14:paraId="5034D91C" w14:textId="77777777" w:rsidR="00E74CC0" w:rsidRPr="008E63BC" w:rsidRDefault="006C6518" w:rsidP="008E63BC">
            <w:pPr>
              <w:jc w:val="both"/>
            </w:pPr>
            <w:r w:rsidRPr="008E63BC">
              <w:rPr>
                <w:sz w:val="24"/>
              </w:rPr>
              <w:t>Tiếp tục bảo đảm quy định áp dụng chung, minh bạch, không phân biệt đối xử</w:t>
            </w:r>
          </w:p>
        </w:tc>
      </w:tr>
      <w:tr w:rsidR="00E74CC0" w14:paraId="12B2AC49" w14:textId="77777777">
        <w:trPr>
          <w:jc w:val="center"/>
        </w:trPr>
        <w:tc>
          <w:tcPr>
            <w:tcW w:w="2351" w:type="dxa"/>
          </w:tcPr>
          <w:p w14:paraId="6063179A" w14:textId="77777777" w:rsidR="00E74CC0" w:rsidRPr="008E63BC" w:rsidRDefault="006C6518" w:rsidP="008E63BC">
            <w:pPr>
              <w:jc w:val="both"/>
            </w:pPr>
            <w:r w:rsidRPr="008E63BC">
              <w:rPr>
                <w:sz w:val="24"/>
              </w:rPr>
              <w:t xml:space="preserve">Quy định chức danh, số lượng, chế độ, chính sách, đào tạo, bồi dưỡng, bảo hiểm và quản lý người hoạt </w:t>
            </w:r>
            <w:r w:rsidRPr="008E63BC">
              <w:rPr>
                <w:sz w:val="24"/>
              </w:rPr>
              <w:lastRenderedPageBreak/>
              <w:t>động không chuyên trách ở thôn, tổ dân phố</w:t>
            </w:r>
          </w:p>
        </w:tc>
        <w:tc>
          <w:tcPr>
            <w:tcW w:w="2351" w:type="dxa"/>
          </w:tcPr>
          <w:p w14:paraId="548D4796" w14:textId="77777777" w:rsidR="00E74CC0" w:rsidRPr="008E63BC" w:rsidRDefault="006C6518" w:rsidP="008E63BC">
            <w:pPr>
              <w:jc w:val="both"/>
            </w:pPr>
            <w:r w:rsidRPr="008E63BC">
              <w:rPr>
                <w:sz w:val="24"/>
              </w:rPr>
              <w:lastRenderedPageBreak/>
              <w:t xml:space="preserve">Không phát sinh điều ước quốc tế điều chỉnh trực tiếp; có liên quan ở mức nguyên tắc chung về </w:t>
            </w:r>
            <w:r w:rsidRPr="008E63BC">
              <w:rPr>
                <w:sz w:val="24"/>
              </w:rPr>
              <w:lastRenderedPageBreak/>
              <w:t>quyền tham gia, bình đẳng, không phân biệt đối xử</w:t>
            </w:r>
          </w:p>
        </w:tc>
        <w:tc>
          <w:tcPr>
            <w:tcW w:w="2351" w:type="dxa"/>
          </w:tcPr>
          <w:p w14:paraId="4B001AC3" w14:textId="77777777" w:rsidR="00E74CC0" w:rsidRPr="008E63BC" w:rsidRDefault="006C6518" w:rsidP="008E63BC">
            <w:pPr>
              <w:jc w:val="both"/>
            </w:pPr>
            <w:r w:rsidRPr="008E63BC">
              <w:rPr>
                <w:sz w:val="24"/>
              </w:rPr>
              <w:lastRenderedPageBreak/>
              <w:t>Không phát hiện xung đột</w:t>
            </w:r>
          </w:p>
        </w:tc>
        <w:tc>
          <w:tcPr>
            <w:tcW w:w="2351" w:type="dxa"/>
          </w:tcPr>
          <w:p w14:paraId="5E0F7970" w14:textId="77777777" w:rsidR="00E74CC0" w:rsidRPr="008E63BC" w:rsidRDefault="006C6518" w:rsidP="008E63BC">
            <w:pPr>
              <w:jc w:val="both"/>
            </w:pPr>
            <w:r w:rsidRPr="008E63BC">
              <w:rPr>
                <w:sz w:val="24"/>
              </w:rPr>
              <w:t>Tiếp tục bảo đảm quy định áp dụng chung, minh bạch, không phân biệt đối xử</w:t>
            </w:r>
          </w:p>
        </w:tc>
      </w:tr>
      <w:tr w:rsidR="00E74CC0" w14:paraId="4BEE99DA" w14:textId="77777777" w:rsidTr="006C6518">
        <w:trPr>
          <w:trHeight w:val="2552"/>
          <w:jc w:val="center"/>
        </w:trPr>
        <w:tc>
          <w:tcPr>
            <w:tcW w:w="2351" w:type="dxa"/>
          </w:tcPr>
          <w:p w14:paraId="6B8823E4" w14:textId="77777777" w:rsidR="00E74CC0" w:rsidRPr="008E63BC" w:rsidRDefault="006C6518" w:rsidP="008E63BC">
            <w:pPr>
              <w:jc w:val="both"/>
            </w:pPr>
            <w:r w:rsidRPr="008E63BC">
              <w:rPr>
                <w:sz w:val="24"/>
              </w:rPr>
              <w:lastRenderedPageBreak/>
              <w:t>Tăng cường ứng dụng công nghệ thông tin, chuyển đổi số trong tổ chức và hoạt động của thôn, tổ dân phố, nhất là trong thông tin, họp, lấy ý kiến, biểu quyết và lưu trữ kết quả</w:t>
            </w:r>
          </w:p>
        </w:tc>
        <w:tc>
          <w:tcPr>
            <w:tcW w:w="2351" w:type="dxa"/>
          </w:tcPr>
          <w:p w14:paraId="60D5C495" w14:textId="77777777" w:rsidR="00E74CC0" w:rsidRPr="008E63BC" w:rsidRDefault="006C6518" w:rsidP="008E63BC">
            <w:pPr>
              <w:jc w:val="both"/>
            </w:pPr>
            <w:r w:rsidRPr="008E63BC">
              <w:rPr>
                <w:sz w:val="24"/>
              </w:rPr>
              <w:t>Không phát sinh điều ước quốc tế điều chỉnh trực tiếp; có liên quan ở mức nguyên tắc chung về quyền tham gia, bình đẳng, không phân biệt đối xử</w:t>
            </w:r>
          </w:p>
        </w:tc>
        <w:tc>
          <w:tcPr>
            <w:tcW w:w="2351" w:type="dxa"/>
          </w:tcPr>
          <w:p w14:paraId="03E3718F" w14:textId="77777777" w:rsidR="00E74CC0" w:rsidRPr="008E63BC" w:rsidRDefault="006C6518" w:rsidP="008E63BC">
            <w:pPr>
              <w:jc w:val="both"/>
            </w:pPr>
            <w:r w:rsidRPr="008E63BC">
              <w:rPr>
                <w:sz w:val="24"/>
              </w:rPr>
              <w:t>Không phát hiện xung đột</w:t>
            </w:r>
          </w:p>
        </w:tc>
        <w:tc>
          <w:tcPr>
            <w:tcW w:w="2351" w:type="dxa"/>
          </w:tcPr>
          <w:p w14:paraId="47881DDE" w14:textId="77777777" w:rsidR="00E74CC0" w:rsidRPr="008E63BC" w:rsidRDefault="006C6518" w:rsidP="008E63BC">
            <w:pPr>
              <w:jc w:val="both"/>
            </w:pPr>
            <w:r w:rsidRPr="008E63BC">
              <w:rPr>
                <w:sz w:val="24"/>
              </w:rPr>
              <w:t>Tiếp tục bảo đảm quy định áp dụng chung, minh bạch, không phân biệt đối xử</w:t>
            </w:r>
          </w:p>
        </w:tc>
      </w:tr>
    </w:tbl>
    <w:p w14:paraId="1B910F9F" w14:textId="77777777" w:rsidR="00E74CC0" w:rsidRDefault="00E74CC0"/>
    <w:p w14:paraId="27110EEB" w14:textId="77777777" w:rsidR="00E74CC0" w:rsidRDefault="006C6518">
      <w:pPr>
        <w:ind w:firstLine="709"/>
      </w:pPr>
      <w:r>
        <w:t>Sở Nội vụ kính báo cáo./.</w:t>
      </w:r>
    </w:p>
    <w:tbl>
      <w:tblPr>
        <w:tblW w:w="9630" w:type="dxa"/>
        <w:tblLook w:val="04A0" w:firstRow="1" w:lastRow="0" w:firstColumn="1" w:lastColumn="0" w:noHBand="0" w:noVBand="1"/>
      </w:tblPr>
      <w:tblGrid>
        <w:gridCol w:w="4928"/>
        <w:gridCol w:w="4702"/>
      </w:tblGrid>
      <w:tr w:rsidR="00E74CC0" w14:paraId="078F3EC2" w14:textId="77777777" w:rsidTr="0069267D">
        <w:tc>
          <w:tcPr>
            <w:tcW w:w="4928" w:type="dxa"/>
          </w:tcPr>
          <w:p w14:paraId="54762423" w14:textId="2724BD21" w:rsidR="00E74CC0" w:rsidRDefault="006C6518">
            <w:r w:rsidRPr="0069267D">
              <w:rPr>
                <w:b/>
                <w:bCs/>
                <w:i/>
                <w:iCs/>
                <w:sz w:val="24"/>
              </w:rPr>
              <w:t>Nơi nhận:</w:t>
            </w:r>
            <w:r>
              <w:rPr>
                <w:sz w:val="24"/>
              </w:rPr>
              <w:br/>
              <w:t>- UBND Thành phố;</w:t>
            </w:r>
            <w:r>
              <w:rPr>
                <w:sz w:val="24"/>
              </w:rPr>
              <w:br/>
              <w:t>- Chủ tịch UBND Thành phố;</w:t>
            </w:r>
            <w:r>
              <w:rPr>
                <w:sz w:val="24"/>
              </w:rPr>
              <w:br/>
              <w:t>- Các Phó Chủ tịch UBND Thành phố;</w:t>
            </w:r>
            <w:r>
              <w:rPr>
                <w:sz w:val="24"/>
              </w:rPr>
              <w:br/>
              <w:t xml:space="preserve">- Các Sở: Tư pháp, Tài chính, </w:t>
            </w:r>
            <w:r w:rsidR="008E63BC">
              <w:rPr>
                <w:sz w:val="24"/>
              </w:rPr>
              <w:t>KH</w:t>
            </w:r>
            <w:r w:rsidR="0069267D">
              <w:rPr>
                <w:sz w:val="24"/>
              </w:rPr>
              <w:t>&amp;CN</w:t>
            </w:r>
            <w:r>
              <w:rPr>
                <w:sz w:val="24"/>
              </w:rPr>
              <w:t>;</w:t>
            </w:r>
            <w:r>
              <w:rPr>
                <w:sz w:val="24"/>
              </w:rPr>
              <w:br/>
              <w:t>- VPUB: CVP, các PCVP; các phòng: NC, TH;</w:t>
            </w:r>
            <w:r>
              <w:rPr>
                <w:sz w:val="24"/>
              </w:rPr>
              <w:br/>
              <w:t>- Lưu: VT.</w:t>
            </w:r>
          </w:p>
        </w:tc>
        <w:tc>
          <w:tcPr>
            <w:tcW w:w="4702" w:type="dxa"/>
          </w:tcPr>
          <w:p w14:paraId="53553997" w14:textId="77777777" w:rsidR="00E74CC0" w:rsidRDefault="006C6518">
            <w:pPr>
              <w:jc w:val="center"/>
            </w:pPr>
            <w:r w:rsidRPr="0069267D">
              <w:rPr>
                <w:b/>
                <w:sz w:val="28"/>
                <w:szCs w:val="26"/>
              </w:rPr>
              <w:t>GIÁM ĐỐC</w:t>
            </w:r>
            <w:r w:rsidRPr="0069267D">
              <w:rPr>
                <w:b/>
                <w:sz w:val="28"/>
                <w:szCs w:val="26"/>
              </w:rPr>
              <w:br/>
            </w:r>
            <w:r w:rsidRPr="0069267D">
              <w:rPr>
                <w:b/>
                <w:sz w:val="28"/>
                <w:szCs w:val="26"/>
              </w:rPr>
              <w:br/>
            </w:r>
            <w:r w:rsidRPr="0069267D">
              <w:rPr>
                <w:b/>
                <w:sz w:val="28"/>
                <w:szCs w:val="26"/>
              </w:rPr>
              <w:br/>
            </w:r>
            <w:r w:rsidRPr="0069267D">
              <w:rPr>
                <w:b/>
                <w:sz w:val="28"/>
                <w:szCs w:val="26"/>
              </w:rPr>
              <w:br/>
            </w:r>
            <w:r w:rsidRPr="0069267D">
              <w:rPr>
                <w:b/>
                <w:sz w:val="28"/>
                <w:szCs w:val="26"/>
              </w:rPr>
              <w:br/>
              <w:t>Nguyễn Minh Long</w:t>
            </w:r>
          </w:p>
        </w:tc>
      </w:tr>
    </w:tbl>
    <w:p w14:paraId="1D675758" w14:textId="77777777" w:rsidR="00E76A50" w:rsidRDefault="00E76A50"/>
    <w:sectPr w:rsidR="00E76A50" w:rsidSect="0003461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roman"/>
    <w:pitch w:val="variable"/>
    <w:sig w:usb0="20000A87" w:usb1="08000000" w:usb2="00000008" w:usb3="00000000" w:csb0="000001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69267D"/>
    <w:rsid w:val="006C6518"/>
    <w:rsid w:val="007C589D"/>
    <w:rsid w:val="008E63BC"/>
    <w:rsid w:val="00975B45"/>
    <w:rsid w:val="00AA1D8D"/>
    <w:rsid w:val="00B47730"/>
    <w:rsid w:val="00CB0664"/>
    <w:rsid w:val="00D05196"/>
    <w:rsid w:val="00D55D6A"/>
    <w:rsid w:val="00E74CC0"/>
    <w:rsid w:val="00E76A50"/>
    <w:rsid w:val="00F208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85CFC"/>
  <w14:defaultImageDpi w14:val="300"/>
  <w15:docId w15:val="{A0D54EA3-32F5-436C-AB25-32EC05C0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DCE1C-3DF5-4B6E-9F4C-DF6FE58D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NEW</cp:lastModifiedBy>
  <cp:revision>2</cp:revision>
  <dcterms:created xsi:type="dcterms:W3CDTF">2026-05-19T09:12:00Z</dcterms:created>
  <dcterms:modified xsi:type="dcterms:W3CDTF">2026-05-19T09:12:00Z</dcterms:modified>
  <cp:category/>
</cp:coreProperties>
</file>